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9F" w:rsidRPr="004A495F" w:rsidRDefault="00974287" w:rsidP="00852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 w:themeColor="text1"/>
        </w:rPr>
      </w:pPr>
      <w:r w:rsidRPr="004A495F">
        <w:rPr>
          <w:b/>
          <w:color w:val="000000" w:themeColor="text1"/>
        </w:rPr>
        <w:t>Аналитический отчет участия</w:t>
      </w:r>
      <w:r w:rsidR="0085219F" w:rsidRPr="004A495F">
        <w:rPr>
          <w:b/>
          <w:color w:val="000000" w:themeColor="text1"/>
        </w:rPr>
        <w:t xml:space="preserve"> обучающихся в творческих конкурсах </w:t>
      </w:r>
      <w:r w:rsidRPr="004A495F">
        <w:rPr>
          <w:b/>
          <w:color w:val="000000" w:themeColor="text1"/>
        </w:rPr>
        <w:t xml:space="preserve">в 2023-2024 </w:t>
      </w:r>
      <w:proofErr w:type="spellStart"/>
      <w:proofErr w:type="gramStart"/>
      <w:r w:rsidRPr="004A495F">
        <w:rPr>
          <w:b/>
          <w:color w:val="000000" w:themeColor="text1"/>
        </w:rPr>
        <w:t>уч.году</w:t>
      </w:r>
      <w:proofErr w:type="spellEnd"/>
      <w:proofErr w:type="gramEnd"/>
      <w:r w:rsidRPr="004A495F">
        <w:rPr>
          <w:b/>
          <w:color w:val="000000" w:themeColor="text1"/>
        </w:rPr>
        <w:t>.</w:t>
      </w:r>
    </w:p>
    <w:p w:rsidR="0085219F" w:rsidRPr="004A495F" w:rsidRDefault="0085219F" w:rsidP="00852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</w:rPr>
      </w:pPr>
      <w:r w:rsidRPr="004A495F">
        <w:rPr>
          <w:i/>
          <w:color w:val="000000" w:themeColor="text1"/>
        </w:rPr>
        <w:t>(отв. Диденко Т.Р.,)</w:t>
      </w:r>
    </w:p>
    <w:p w:rsidR="00EC3A0C" w:rsidRPr="004A495F" w:rsidRDefault="00EC3A0C" w:rsidP="00EC3A0C">
      <w:pPr>
        <w:pStyle w:val="a4"/>
        <w:spacing w:before="0" w:beforeAutospacing="0" w:after="0" w:afterAutospacing="0"/>
        <w:ind w:hanging="2"/>
        <w:jc w:val="both"/>
        <w:rPr>
          <w:color w:val="000000" w:themeColor="text1"/>
          <w:position w:val="-1"/>
        </w:rPr>
      </w:pPr>
      <w:r w:rsidRPr="004A495F">
        <w:rPr>
          <w:b/>
          <w:iCs/>
          <w:color w:val="000000" w:themeColor="text1"/>
        </w:rPr>
        <w:t>Организация и проведение творческих ко</w:t>
      </w:r>
      <w:bookmarkStart w:id="0" w:name="_GoBack"/>
      <w:bookmarkEnd w:id="0"/>
      <w:r w:rsidRPr="004A495F">
        <w:rPr>
          <w:b/>
          <w:iCs/>
          <w:color w:val="000000" w:themeColor="text1"/>
        </w:rPr>
        <w:t xml:space="preserve">нкурсов художественного и декоративно-прикладного направления </w:t>
      </w:r>
      <w:r w:rsidRPr="004A495F">
        <w:rPr>
          <w:i/>
          <w:iCs/>
          <w:color w:val="000000" w:themeColor="text1"/>
        </w:rPr>
        <w:t>(отв. Диденко Т.Р.)</w:t>
      </w: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</w:rPr>
      </w:pPr>
      <w:r w:rsidRPr="004A495F">
        <w:rPr>
          <w:color w:val="000000" w:themeColor="text1"/>
        </w:rPr>
        <w:t>В соответствии с утвержденным перспективным планом работы ГОРУНО и планом ЦРО на 2023-2024 учебный год были проведены творческие конкурсы:</w:t>
      </w: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</w:rPr>
      </w:pP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 w:themeColor="text1"/>
        </w:rPr>
      </w:pPr>
      <w:r w:rsidRPr="004A495F">
        <w:rPr>
          <w:b/>
          <w:color w:val="000000" w:themeColor="text1"/>
        </w:rPr>
        <w:t>Таблица</w:t>
      </w: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 w:themeColor="text1"/>
        </w:rPr>
      </w:pPr>
      <w:r w:rsidRPr="004A495F">
        <w:rPr>
          <w:b/>
          <w:color w:val="000000" w:themeColor="text1"/>
        </w:rPr>
        <w:t>Участие в творческих конкурсах</w:t>
      </w: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379"/>
        <w:gridCol w:w="1701"/>
        <w:gridCol w:w="1701"/>
        <w:gridCol w:w="1418"/>
        <w:gridCol w:w="1701"/>
      </w:tblGrid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№</w:t>
            </w: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Название конкурса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Кол-во </w:t>
            </w:r>
            <w:proofErr w:type="spellStart"/>
            <w:r w:rsidRPr="004A495F">
              <w:rPr>
                <w:color w:val="000000" w:themeColor="text1"/>
              </w:rPr>
              <w:t>участ</w:t>
            </w:r>
            <w:proofErr w:type="spellEnd"/>
            <w:r w:rsidRPr="004A495F">
              <w:rPr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Кол-во победит. на </w:t>
            </w:r>
            <w:proofErr w:type="spellStart"/>
            <w:r w:rsidRPr="004A495F">
              <w:rPr>
                <w:color w:val="000000" w:themeColor="text1"/>
              </w:rPr>
              <w:t>мун</w:t>
            </w:r>
            <w:proofErr w:type="spellEnd"/>
            <w:r w:rsidRPr="004A495F">
              <w:rPr>
                <w:color w:val="000000" w:themeColor="text1"/>
              </w:rPr>
              <w:t>. уровне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Кол-во победит. на рег. уровне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Ответственный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Фестиваль творчества «Радуга талантов» для детей с ограниченными возможностями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16</w:t>
            </w:r>
          </w:p>
          <w:p w:rsidR="00EC3A0C" w:rsidRPr="004A495F" w:rsidRDefault="00EC3A0C" w:rsidP="000927CA">
            <w:pPr>
              <w:ind w:left="0" w:hanging="2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16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Звание «Призёр» (3 место) присвоено Дмитриева Анастасия, возможность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Диденко Т.Р.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tabs>
                <w:tab w:val="left" w:pos="452"/>
              </w:tabs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ab/>
              <w:t>Международного конкурса детского творчества «Красота Божьего мира» 2023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84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Зайцева О.С.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Конкурс рисунков «ЖКХ глазами детей»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26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26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</w:t>
            </w:r>
          </w:p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I место </w:t>
            </w:r>
            <w:proofErr w:type="spellStart"/>
            <w:r w:rsidRPr="004A495F">
              <w:rPr>
                <w:color w:val="000000" w:themeColor="text1"/>
              </w:rPr>
              <w:t>Втюрина</w:t>
            </w:r>
            <w:proofErr w:type="spellEnd"/>
            <w:r w:rsidRPr="004A495F">
              <w:rPr>
                <w:color w:val="000000" w:themeColor="text1"/>
              </w:rPr>
              <w:t xml:space="preserve"> Анастасия, </w:t>
            </w:r>
            <w:proofErr w:type="spellStart"/>
            <w:r w:rsidRPr="004A495F">
              <w:rPr>
                <w:color w:val="000000" w:themeColor="text1"/>
              </w:rPr>
              <w:t>л.Дубна</w:t>
            </w:r>
            <w:proofErr w:type="spellEnd"/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Диденко Т.Р.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Конкурс Федеральной налоговой службы  УФНС России по Московской области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29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29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Диденко Т.Р.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Конкурс «Лучший агитационный ролик на тему пожарной безопасности в социальных сетях»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35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  <w:highlight w:val="yellow"/>
              </w:rPr>
              <w:t>итоги в июле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Диденко Т.Р.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tabs>
                <w:tab w:val="left" w:pos="553"/>
              </w:tabs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ab/>
              <w:t>Муниципальный фестиваль «Краски осени»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357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82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Кожевникова Н.И.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Всероссийский конкурс детского-юношеского творчества по пожарной безопасности «Неопалимая купина» 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69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21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Диденко Т.Р.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Смотр-конкурс детского-юношеского творчества «Таланты и поклонники»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35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Диденко Т.Р.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  <w:lang w:val="en-US"/>
              </w:rPr>
              <w:t>IX</w:t>
            </w:r>
            <w:r w:rsidRPr="004A495F">
              <w:rPr>
                <w:color w:val="000000" w:themeColor="text1"/>
              </w:rPr>
              <w:t xml:space="preserve"> муниципальный конкурс чтецов среди 1-4 классов «Свет Рождественской звезды»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97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36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Зайцева О.С.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предпринимательских проектов, обучающихся </w:t>
            </w:r>
            <w:r w:rsidRPr="004A495F">
              <w:rPr>
                <w:color w:val="000000" w:themeColor="text1"/>
              </w:rPr>
              <w:lastRenderedPageBreak/>
              <w:t xml:space="preserve">общеобразовательных учреждений в </w:t>
            </w:r>
            <w:proofErr w:type="spellStart"/>
            <w:r w:rsidRPr="004A495F">
              <w:rPr>
                <w:color w:val="000000" w:themeColor="text1"/>
              </w:rPr>
              <w:t>г.о</w:t>
            </w:r>
            <w:proofErr w:type="spellEnd"/>
            <w:r w:rsidRPr="004A495F">
              <w:rPr>
                <w:color w:val="000000" w:themeColor="text1"/>
              </w:rPr>
              <w:t>. Дубна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lastRenderedPageBreak/>
              <w:t>7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Зайцева О.С.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познавательном проекте для школьников «День </w:t>
            </w:r>
            <w:proofErr w:type="spellStart"/>
            <w:r w:rsidRPr="004A495F">
              <w:rPr>
                <w:color w:val="000000" w:themeColor="text1"/>
              </w:rPr>
              <w:t>этнопутешественика</w:t>
            </w:r>
            <w:proofErr w:type="spellEnd"/>
            <w:r w:rsidRPr="004A495F">
              <w:rPr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42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42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Зайцева О.С.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Итоговая выставка-конкурс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400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106</w:t>
            </w:r>
          </w:p>
        </w:tc>
        <w:tc>
          <w:tcPr>
            <w:tcW w:w="1418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Кожевникова Н.И.</w:t>
            </w:r>
          </w:p>
        </w:tc>
      </w:tr>
      <w:tr w:rsidR="004A495F" w:rsidRPr="004A495F" w:rsidTr="000927CA">
        <w:trPr>
          <w:trHeight w:val="20"/>
        </w:trPr>
        <w:tc>
          <w:tcPr>
            <w:tcW w:w="557" w:type="dxa"/>
            <w:shd w:val="clear" w:color="auto" w:fill="B8CCE4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  <w:tc>
          <w:tcPr>
            <w:tcW w:w="3379" w:type="dxa"/>
            <w:shd w:val="clear" w:color="auto" w:fill="B8CCE4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Итого:</w:t>
            </w:r>
          </w:p>
        </w:tc>
        <w:tc>
          <w:tcPr>
            <w:tcW w:w="1701" w:type="dxa"/>
            <w:shd w:val="clear" w:color="auto" w:fill="B8CCE4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1197</w:t>
            </w:r>
          </w:p>
        </w:tc>
        <w:tc>
          <w:tcPr>
            <w:tcW w:w="1701" w:type="dxa"/>
            <w:shd w:val="clear" w:color="auto" w:fill="B8CCE4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455</w:t>
            </w:r>
          </w:p>
        </w:tc>
        <w:tc>
          <w:tcPr>
            <w:tcW w:w="1418" w:type="dxa"/>
            <w:shd w:val="clear" w:color="auto" w:fill="B8CCE4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 xml:space="preserve">16 (пока такая цифра) </w:t>
            </w:r>
          </w:p>
        </w:tc>
        <w:tc>
          <w:tcPr>
            <w:tcW w:w="1701" w:type="dxa"/>
            <w:shd w:val="clear" w:color="auto" w:fill="B8CCE4"/>
          </w:tcPr>
          <w:p w:rsidR="00EC3A0C" w:rsidRPr="004A495F" w:rsidRDefault="00EC3A0C" w:rsidP="000927CA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</w:p>
        </w:tc>
      </w:tr>
    </w:tbl>
    <w:p w:rsidR="00EC3A0C" w:rsidRPr="004A495F" w:rsidRDefault="00EC3A0C" w:rsidP="00EC3A0C">
      <w:pPr>
        <w:pStyle w:val="a4"/>
        <w:spacing w:before="0" w:beforeAutospacing="0" w:after="0" w:afterAutospacing="0"/>
        <w:ind w:hanging="2"/>
        <w:jc w:val="both"/>
        <w:rPr>
          <w:b/>
          <w:iCs/>
          <w:color w:val="000000" w:themeColor="text1"/>
        </w:rPr>
      </w:pP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tabs>
          <w:tab w:val="left" w:pos="1380"/>
        </w:tabs>
        <w:spacing w:line="240" w:lineRule="auto"/>
        <w:ind w:left="0" w:hanging="2"/>
        <w:jc w:val="both"/>
        <w:rPr>
          <w:color w:val="000000" w:themeColor="text1"/>
        </w:rPr>
      </w:pPr>
      <w:r w:rsidRPr="004A495F">
        <w:rPr>
          <w:color w:val="000000" w:themeColor="text1"/>
        </w:rPr>
        <w:t>Из таблицы видно, что 15 % от общего количества обучающихся в ОУ принимают участие в творческих конкурсах. Мы можем наблюдать, что 38% учащихся от общего количества участников творческих конкурсов стали победителями и призерами на муниципальном этапе и только 13% участников от общего числа победителей (1,33% от общего числа участников) стали победителями на региональном уровне. Необходимо не только увеличивать количество участников конкурсов, но и повышать качество предоставляемых на конкурс работ на уровне образовательной организации.</w:t>
      </w: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20"/>
          <w:szCs w:val="20"/>
          <w:u w:val="single"/>
        </w:rPr>
      </w:pP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 w:themeColor="text1"/>
        </w:rPr>
      </w:pPr>
      <w:r w:rsidRPr="004A495F">
        <w:rPr>
          <w:b/>
          <w:color w:val="000000" w:themeColor="text1"/>
        </w:rPr>
        <w:t>Участники и победители на муниципальном и региональном уровнях творческих конкурсов художественного и декоративно-прикладного направления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10"/>
        <w:gridCol w:w="1525"/>
        <w:gridCol w:w="1768"/>
        <w:gridCol w:w="1701"/>
        <w:gridCol w:w="1922"/>
      </w:tblGrid>
      <w:tr w:rsidR="004A495F" w:rsidRPr="004A495F" w:rsidTr="000927CA">
        <w:tc>
          <w:tcPr>
            <w:tcW w:w="1413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Учебный год</w:t>
            </w:r>
          </w:p>
        </w:tc>
        <w:tc>
          <w:tcPr>
            <w:tcW w:w="1810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Участники на муниципальном уровне</w:t>
            </w:r>
          </w:p>
        </w:tc>
        <w:tc>
          <w:tcPr>
            <w:tcW w:w="1525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Участники на муниципальном уровне</w:t>
            </w:r>
          </w:p>
        </w:tc>
        <w:tc>
          <w:tcPr>
            <w:tcW w:w="1768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Победители муниципального уровня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Участники регионального уровня</w:t>
            </w:r>
          </w:p>
        </w:tc>
        <w:tc>
          <w:tcPr>
            <w:tcW w:w="1922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Победители регионального уровня</w:t>
            </w:r>
          </w:p>
        </w:tc>
      </w:tr>
      <w:tr w:rsidR="004A495F" w:rsidRPr="004A495F" w:rsidTr="000927CA">
        <w:tc>
          <w:tcPr>
            <w:tcW w:w="1413" w:type="dxa"/>
            <w:shd w:val="clear" w:color="auto" w:fill="auto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DEEAF6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ученики</w:t>
            </w:r>
          </w:p>
        </w:tc>
        <w:tc>
          <w:tcPr>
            <w:tcW w:w="1525" w:type="dxa"/>
            <w:shd w:val="clear" w:color="auto" w:fill="DEEAF6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педагоги</w:t>
            </w:r>
          </w:p>
        </w:tc>
        <w:tc>
          <w:tcPr>
            <w:tcW w:w="1768" w:type="dxa"/>
            <w:shd w:val="clear" w:color="auto" w:fill="DEEAF6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ученики</w:t>
            </w:r>
          </w:p>
        </w:tc>
        <w:tc>
          <w:tcPr>
            <w:tcW w:w="1701" w:type="dxa"/>
            <w:shd w:val="clear" w:color="auto" w:fill="DEEAF6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ученики</w:t>
            </w:r>
          </w:p>
        </w:tc>
        <w:tc>
          <w:tcPr>
            <w:tcW w:w="1922" w:type="dxa"/>
            <w:shd w:val="clear" w:color="auto" w:fill="DEEAF6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ученики</w:t>
            </w:r>
          </w:p>
        </w:tc>
      </w:tr>
      <w:tr w:rsidR="004A495F" w:rsidRPr="004A495F" w:rsidTr="000927CA">
        <w:tc>
          <w:tcPr>
            <w:tcW w:w="1413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2019-2020</w:t>
            </w:r>
          </w:p>
        </w:tc>
        <w:tc>
          <w:tcPr>
            <w:tcW w:w="1810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722</w:t>
            </w:r>
          </w:p>
        </w:tc>
        <w:tc>
          <w:tcPr>
            <w:tcW w:w="1525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46</w:t>
            </w:r>
          </w:p>
        </w:tc>
        <w:tc>
          <w:tcPr>
            <w:tcW w:w="1768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324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96</w:t>
            </w:r>
          </w:p>
        </w:tc>
        <w:tc>
          <w:tcPr>
            <w:tcW w:w="1922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19</w:t>
            </w:r>
          </w:p>
        </w:tc>
      </w:tr>
      <w:tr w:rsidR="004A495F" w:rsidRPr="004A495F" w:rsidTr="000927CA">
        <w:tc>
          <w:tcPr>
            <w:tcW w:w="1413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2020-2021</w:t>
            </w:r>
          </w:p>
        </w:tc>
        <w:tc>
          <w:tcPr>
            <w:tcW w:w="1810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1493</w:t>
            </w:r>
          </w:p>
        </w:tc>
        <w:tc>
          <w:tcPr>
            <w:tcW w:w="1525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123</w:t>
            </w:r>
          </w:p>
        </w:tc>
        <w:tc>
          <w:tcPr>
            <w:tcW w:w="1768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564</w:t>
            </w:r>
          </w:p>
        </w:tc>
        <w:tc>
          <w:tcPr>
            <w:tcW w:w="1701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129</w:t>
            </w:r>
          </w:p>
        </w:tc>
        <w:tc>
          <w:tcPr>
            <w:tcW w:w="1922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</w:t>
            </w:r>
          </w:p>
        </w:tc>
      </w:tr>
      <w:tr w:rsidR="004A495F" w:rsidRPr="004A495F" w:rsidTr="000927CA">
        <w:tc>
          <w:tcPr>
            <w:tcW w:w="1413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2021-2022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1286</w:t>
            </w:r>
          </w:p>
        </w:tc>
        <w:tc>
          <w:tcPr>
            <w:tcW w:w="1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24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692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25</w:t>
            </w:r>
          </w:p>
        </w:tc>
        <w:tc>
          <w:tcPr>
            <w:tcW w:w="1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26</w:t>
            </w:r>
          </w:p>
        </w:tc>
      </w:tr>
      <w:tr w:rsidR="004A495F" w:rsidRPr="004A495F" w:rsidTr="000927CA">
        <w:tc>
          <w:tcPr>
            <w:tcW w:w="1413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2022-2023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1514</w:t>
            </w:r>
          </w:p>
        </w:tc>
        <w:tc>
          <w:tcPr>
            <w:tcW w:w="1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33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440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127</w:t>
            </w:r>
          </w:p>
        </w:tc>
        <w:tc>
          <w:tcPr>
            <w:tcW w:w="1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27</w:t>
            </w:r>
          </w:p>
        </w:tc>
      </w:tr>
      <w:tr w:rsidR="004A495F" w:rsidRPr="004A495F" w:rsidTr="000927CA">
        <w:tc>
          <w:tcPr>
            <w:tcW w:w="1413" w:type="dxa"/>
          </w:tcPr>
          <w:p w:rsidR="00EC3A0C" w:rsidRPr="004A495F" w:rsidRDefault="00EC3A0C" w:rsidP="00092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2023-2024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1197</w:t>
            </w:r>
          </w:p>
        </w:tc>
        <w:tc>
          <w:tcPr>
            <w:tcW w:w="1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35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spacing w:line="240" w:lineRule="auto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455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119</w:t>
            </w:r>
          </w:p>
        </w:tc>
        <w:tc>
          <w:tcPr>
            <w:tcW w:w="1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3A0C" w:rsidRPr="004A495F" w:rsidRDefault="00EC3A0C" w:rsidP="000927CA">
            <w:pPr>
              <w:widowControl w:val="0"/>
              <w:ind w:left="0" w:hanging="2"/>
              <w:rPr>
                <w:color w:val="000000" w:themeColor="text1"/>
              </w:rPr>
            </w:pPr>
            <w:r w:rsidRPr="004A495F">
              <w:rPr>
                <w:color w:val="000000" w:themeColor="text1"/>
              </w:rPr>
              <w:t>16</w:t>
            </w:r>
          </w:p>
        </w:tc>
      </w:tr>
    </w:tbl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</w:rPr>
      </w:pPr>
      <w:r w:rsidRPr="004A495F">
        <w:rPr>
          <w:color w:val="000000" w:themeColor="text1"/>
        </w:rPr>
        <w:t>Из таблицы видно, что количество участников на муниципальном уровне учеников сократилось, это связано со снижением проводимых творческих конкурсов в городе Дубна, зато количество участвующих педагогов остается стабильны, относительно прошлого года. Наблюдается положительная динамика участников регионального уровня в 2022-2023- составляла 8% от общего количества участников, а в 2023-2024 составляет 9%.</w:t>
      </w:r>
    </w:p>
    <w:p w:rsidR="00EC3A0C" w:rsidRPr="004A495F" w:rsidRDefault="00EC3A0C" w:rsidP="00EC3A0C">
      <w:pPr>
        <w:ind w:left="0" w:hanging="2"/>
        <w:rPr>
          <w:color w:val="000000" w:themeColor="text1"/>
        </w:rPr>
      </w:pP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 w:themeColor="text1"/>
        </w:rPr>
      </w:pPr>
      <w:r w:rsidRPr="004A495F">
        <w:rPr>
          <w:b/>
          <w:color w:val="000000" w:themeColor="text1"/>
        </w:rPr>
        <w:t xml:space="preserve">Таблица активности ОУ </w:t>
      </w:r>
      <w:proofErr w:type="spellStart"/>
      <w:r w:rsidRPr="004A495F">
        <w:rPr>
          <w:b/>
          <w:color w:val="000000" w:themeColor="text1"/>
        </w:rPr>
        <w:t>г.о</w:t>
      </w:r>
      <w:proofErr w:type="spellEnd"/>
      <w:r w:rsidRPr="004A495F">
        <w:rPr>
          <w:b/>
          <w:color w:val="000000" w:themeColor="text1"/>
        </w:rPr>
        <w:t>. Дубна в творческих конкурсах</w:t>
      </w:r>
    </w:p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 w:themeColor="text1"/>
        </w:rPr>
      </w:pPr>
      <w:r w:rsidRPr="004A495F">
        <w:rPr>
          <w:i/>
          <w:color w:val="000000" w:themeColor="text1"/>
        </w:rPr>
        <w:t xml:space="preserve">Активность 2022-2023 </w:t>
      </w:r>
      <w:proofErr w:type="spellStart"/>
      <w:r w:rsidRPr="004A495F">
        <w:rPr>
          <w:i/>
          <w:color w:val="000000" w:themeColor="text1"/>
        </w:rPr>
        <w:t>уч.г</w:t>
      </w:r>
      <w:proofErr w:type="spellEnd"/>
      <w:r w:rsidRPr="004A495F">
        <w:rPr>
          <w:i/>
          <w:color w:val="000000" w:themeColor="text1"/>
        </w:rPr>
        <w:t>.</w:t>
      </w:r>
    </w:p>
    <w:tbl>
      <w:tblPr>
        <w:tblStyle w:val="2"/>
        <w:tblW w:w="1095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15"/>
        <w:gridCol w:w="628"/>
        <w:gridCol w:w="567"/>
        <w:gridCol w:w="567"/>
        <w:gridCol w:w="520"/>
        <w:gridCol w:w="614"/>
        <w:gridCol w:w="567"/>
        <w:gridCol w:w="567"/>
        <w:gridCol w:w="567"/>
        <w:gridCol w:w="680"/>
        <w:gridCol w:w="709"/>
        <w:gridCol w:w="567"/>
        <w:gridCol w:w="567"/>
        <w:gridCol w:w="567"/>
        <w:gridCol w:w="596"/>
        <w:gridCol w:w="743"/>
        <w:gridCol w:w="709"/>
      </w:tblGrid>
      <w:tr w:rsidR="004A495F" w:rsidRPr="004A495F" w:rsidTr="000927CA">
        <w:trPr>
          <w:trHeight w:val="315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 ОУ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№3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№5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№6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№8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№9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№10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№11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Дубна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495F">
              <w:rPr>
                <w:color w:val="000000" w:themeColor="text1"/>
                <w:sz w:val="20"/>
                <w:szCs w:val="20"/>
              </w:rPr>
              <w:t>Возм</w:t>
            </w:r>
            <w:proofErr w:type="spellEnd"/>
            <w:r w:rsidRPr="004A495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Юна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П-л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495F">
              <w:rPr>
                <w:color w:val="000000" w:themeColor="text1"/>
                <w:sz w:val="20"/>
                <w:szCs w:val="20"/>
              </w:rPr>
              <w:t>Оди-гитрия</w:t>
            </w:r>
            <w:proofErr w:type="spellEnd"/>
          </w:p>
        </w:tc>
        <w:tc>
          <w:tcPr>
            <w:tcW w:w="709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Дружба</w:t>
            </w:r>
          </w:p>
        </w:tc>
      </w:tr>
      <w:tr w:rsidR="004A495F" w:rsidRPr="004A495F" w:rsidTr="000927CA">
        <w:trPr>
          <w:trHeight w:val="315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A495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304</w:t>
            </w:r>
          </w:p>
        </w:tc>
      </w:tr>
      <w:tr w:rsidR="004A495F" w:rsidRPr="004A495F" w:rsidTr="000927CA">
        <w:trPr>
          <w:trHeight w:val="300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Численность детей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753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663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769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391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1047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1107</w:t>
            </w:r>
          </w:p>
        </w:tc>
      </w:tr>
      <w:tr w:rsidR="004A495F" w:rsidRPr="004A495F" w:rsidTr="000927CA">
        <w:trPr>
          <w:trHeight w:val="300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Процент участия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</w:tbl>
    <w:p w:rsidR="00EC3A0C" w:rsidRPr="004A495F" w:rsidRDefault="00EC3A0C" w:rsidP="00EC3A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</w:rPr>
      </w:pPr>
      <w:r w:rsidRPr="004A495F">
        <w:rPr>
          <w:color w:val="000000" w:themeColor="text1"/>
        </w:rPr>
        <w:tab/>
      </w:r>
      <w:r w:rsidRPr="004A495F">
        <w:rPr>
          <w:i/>
          <w:color w:val="000000" w:themeColor="text1"/>
        </w:rPr>
        <w:t xml:space="preserve">Активность 2023-2024 </w:t>
      </w:r>
      <w:proofErr w:type="spellStart"/>
      <w:r w:rsidRPr="004A495F">
        <w:rPr>
          <w:i/>
          <w:color w:val="000000" w:themeColor="text1"/>
        </w:rPr>
        <w:t>уч.г</w:t>
      </w:r>
      <w:proofErr w:type="spellEnd"/>
      <w:r w:rsidRPr="004A495F">
        <w:rPr>
          <w:i/>
          <w:color w:val="000000" w:themeColor="text1"/>
        </w:rPr>
        <w:t>.</w:t>
      </w:r>
    </w:p>
    <w:tbl>
      <w:tblPr>
        <w:tblStyle w:val="10"/>
        <w:tblpPr w:leftFromText="180" w:rightFromText="180" w:vertAnchor="text" w:horzAnchor="margin" w:tblpXSpec="center" w:tblpY="165"/>
        <w:tblW w:w="10950" w:type="dxa"/>
        <w:tblLayout w:type="fixed"/>
        <w:tblLook w:val="0000" w:firstRow="0" w:lastRow="0" w:firstColumn="0" w:lastColumn="0" w:noHBand="0" w:noVBand="0"/>
      </w:tblPr>
      <w:tblGrid>
        <w:gridCol w:w="1215"/>
        <w:gridCol w:w="628"/>
        <w:gridCol w:w="567"/>
        <w:gridCol w:w="567"/>
        <w:gridCol w:w="520"/>
        <w:gridCol w:w="614"/>
        <w:gridCol w:w="567"/>
        <w:gridCol w:w="567"/>
        <w:gridCol w:w="567"/>
        <w:gridCol w:w="680"/>
        <w:gridCol w:w="709"/>
        <w:gridCol w:w="567"/>
        <w:gridCol w:w="567"/>
        <w:gridCol w:w="567"/>
        <w:gridCol w:w="596"/>
        <w:gridCol w:w="743"/>
        <w:gridCol w:w="709"/>
      </w:tblGrid>
      <w:tr w:rsidR="004A495F" w:rsidRPr="004A495F" w:rsidTr="000927CA">
        <w:trPr>
          <w:trHeight w:val="315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 ОУ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№3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№5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№6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№8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№9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№10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№11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Дубна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495F">
              <w:rPr>
                <w:color w:val="000000" w:themeColor="text1"/>
                <w:sz w:val="20"/>
                <w:szCs w:val="20"/>
              </w:rPr>
              <w:t>Возм</w:t>
            </w:r>
            <w:proofErr w:type="spellEnd"/>
            <w:r w:rsidRPr="004A495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Юна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П-л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A495F">
              <w:rPr>
                <w:color w:val="000000" w:themeColor="text1"/>
                <w:sz w:val="20"/>
                <w:szCs w:val="20"/>
              </w:rPr>
              <w:t>Оди-гитрия</w:t>
            </w:r>
            <w:proofErr w:type="spellEnd"/>
          </w:p>
        </w:tc>
        <w:tc>
          <w:tcPr>
            <w:tcW w:w="709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Дружба</w:t>
            </w:r>
          </w:p>
        </w:tc>
      </w:tr>
      <w:tr w:rsidR="004A495F" w:rsidRPr="004A495F" w:rsidTr="000927CA">
        <w:trPr>
          <w:trHeight w:val="315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lastRenderedPageBreak/>
              <w:t>числен-</w:t>
            </w:r>
            <w:proofErr w:type="spellStart"/>
            <w:r w:rsidRPr="004A495F">
              <w:rPr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4A495F">
              <w:rPr>
                <w:color w:val="000000" w:themeColor="text1"/>
                <w:sz w:val="20"/>
                <w:szCs w:val="20"/>
              </w:rPr>
              <w:t xml:space="preserve"> детей 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574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373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789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663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727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945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794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619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390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1072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202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102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154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128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71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1000</w:t>
            </w:r>
          </w:p>
        </w:tc>
      </w:tr>
      <w:tr w:rsidR="004A495F" w:rsidRPr="004A495F" w:rsidTr="000927CA">
        <w:trPr>
          <w:trHeight w:val="315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Кол-во участников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292</w:t>
            </w:r>
          </w:p>
        </w:tc>
      </w:tr>
      <w:tr w:rsidR="004A495F" w:rsidRPr="004A495F" w:rsidTr="000927CA">
        <w:trPr>
          <w:trHeight w:val="315"/>
        </w:trPr>
        <w:tc>
          <w:tcPr>
            <w:tcW w:w="1215" w:type="dxa"/>
          </w:tcPr>
          <w:p w:rsidR="00EC3A0C" w:rsidRPr="004A495F" w:rsidRDefault="00EC3A0C" w:rsidP="00092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Процент участия</w:t>
            </w:r>
          </w:p>
        </w:tc>
        <w:tc>
          <w:tcPr>
            <w:tcW w:w="628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15,9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520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614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17,5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16,6</w:t>
            </w:r>
          </w:p>
        </w:tc>
        <w:tc>
          <w:tcPr>
            <w:tcW w:w="680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7,0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31,4</w:t>
            </w:r>
          </w:p>
        </w:tc>
        <w:tc>
          <w:tcPr>
            <w:tcW w:w="567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596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18,8</w:t>
            </w:r>
          </w:p>
        </w:tc>
        <w:tc>
          <w:tcPr>
            <w:tcW w:w="743" w:type="dxa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color w:val="000000" w:themeColor="text1"/>
                <w:sz w:val="20"/>
                <w:szCs w:val="20"/>
              </w:rPr>
            </w:pPr>
            <w:r w:rsidRPr="004A495F">
              <w:rPr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709" w:type="dxa"/>
            <w:vAlign w:val="bottom"/>
          </w:tcPr>
          <w:p w:rsidR="00EC3A0C" w:rsidRPr="004A495F" w:rsidRDefault="00EC3A0C" w:rsidP="000927CA">
            <w:pPr>
              <w:ind w:left="0" w:hanging="2"/>
              <w:jc w:val="right"/>
              <w:textDirection w:val="lrTb"/>
              <w:rPr>
                <w:rFonts w:ascii="Calibri" w:hAnsi="Calibri" w:cs="Calibri"/>
                <w:color w:val="000000" w:themeColor="text1"/>
              </w:rPr>
            </w:pPr>
            <w:r w:rsidRPr="004A495F">
              <w:rPr>
                <w:rFonts w:ascii="Calibri" w:hAnsi="Calibri" w:cs="Calibri"/>
                <w:color w:val="000000" w:themeColor="text1"/>
              </w:rPr>
              <w:t>29,2</w:t>
            </w:r>
          </w:p>
        </w:tc>
      </w:tr>
    </w:tbl>
    <w:p w:rsidR="00EC3A0C" w:rsidRPr="004A495F" w:rsidRDefault="00EC3A0C" w:rsidP="00EC3A0C">
      <w:pPr>
        <w:tabs>
          <w:tab w:val="left" w:pos="1140"/>
        </w:tabs>
        <w:ind w:left="0" w:hanging="2"/>
        <w:jc w:val="both"/>
        <w:rPr>
          <w:color w:val="000000" w:themeColor="text1"/>
        </w:rPr>
      </w:pPr>
    </w:p>
    <w:p w:rsidR="00EC3A0C" w:rsidRPr="004A495F" w:rsidRDefault="00EC3A0C" w:rsidP="00EC3A0C">
      <w:pPr>
        <w:tabs>
          <w:tab w:val="left" w:pos="1140"/>
        </w:tabs>
        <w:ind w:left="0" w:hanging="2"/>
        <w:jc w:val="both"/>
        <w:rPr>
          <w:color w:val="000000" w:themeColor="text1"/>
        </w:rPr>
      </w:pPr>
    </w:p>
    <w:p w:rsidR="00EC3A0C" w:rsidRPr="004A495F" w:rsidRDefault="00EC3A0C" w:rsidP="00EC3A0C">
      <w:pPr>
        <w:ind w:left="0" w:hanging="2"/>
        <w:jc w:val="both"/>
        <w:rPr>
          <w:color w:val="000000" w:themeColor="text1"/>
        </w:rPr>
      </w:pPr>
      <w:r w:rsidRPr="004A495F">
        <w:rPr>
          <w:color w:val="000000" w:themeColor="text1"/>
        </w:rPr>
        <w:t>Наибольшую активность участия в творческих конкурсах в 2023-2024 уч. г. проявили учащиеся школы «Возможность», центр «Дружба», ОУ №9, «Полис-Лицей», №7, гимназия «Одигитрия». Низкий процент участия в творческих конкурсах у ОУ №3,5,6 №8, №10, №</w:t>
      </w:r>
      <w:proofErr w:type="gramStart"/>
      <w:r w:rsidRPr="004A495F">
        <w:rPr>
          <w:color w:val="000000" w:themeColor="text1"/>
        </w:rPr>
        <w:t>11,л.Дубна</w:t>
      </w:r>
      <w:proofErr w:type="gramEnd"/>
      <w:r w:rsidRPr="004A495F">
        <w:rPr>
          <w:color w:val="000000" w:themeColor="text1"/>
        </w:rPr>
        <w:t xml:space="preserve">  школы «Юна», гимназии «Одигитрия», лицея «Дубна, необходимо активизировать работу выше названных ОУ по этому направлению. Центр дополнительного образования «Дружба» также показал невысокие результаты (29%), в то время как более 50% творческих объединений, работающих в «Дружбе», художественной направленности. </w:t>
      </w:r>
    </w:p>
    <w:p w:rsidR="00EC3A0C" w:rsidRPr="004A495F" w:rsidRDefault="00EC3A0C" w:rsidP="00EC3A0C">
      <w:pPr>
        <w:ind w:left="0" w:hanging="2"/>
        <w:jc w:val="both"/>
        <w:rPr>
          <w:color w:val="000000" w:themeColor="text1"/>
        </w:rPr>
      </w:pPr>
      <w:r w:rsidRPr="004A495F">
        <w:rPr>
          <w:color w:val="000000" w:themeColor="text1"/>
        </w:rPr>
        <w:t>В рамках проведения творческих конкурсов художественного и декоративно-прикладного направления стало традицией организовывать проведение мастер-классов педагогами общеобразовательных учреждений и учреждений дополнительного образования детей:</w:t>
      </w:r>
    </w:p>
    <w:p w:rsidR="0085219F" w:rsidRPr="004A495F" w:rsidRDefault="0085219F" w:rsidP="00852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20"/>
          <w:szCs w:val="20"/>
        </w:rPr>
      </w:pPr>
    </w:p>
    <w:sectPr w:rsidR="0085219F" w:rsidRPr="004A495F" w:rsidSect="0085219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B5"/>
    <w:rsid w:val="00056FCE"/>
    <w:rsid w:val="00065E84"/>
    <w:rsid w:val="000E3BFA"/>
    <w:rsid w:val="000F6A20"/>
    <w:rsid w:val="0012246D"/>
    <w:rsid w:val="001349BE"/>
    <w:rsid w:val="00165E49"/>
    <w:rsid w:val="00205982"/>
    <w:rsid w:val="00212CE3"/>
    <w:rsid w:val="00241CF9"/>
    <w:rsid w:val="00285763"/>
    <w:rsid w:val="002E3E4E"/>
    <w:rsid w:val="00361625"/>
    <w:rsid w:val="00366B20"/>
    <w:rsid w:val="00377EBC"/>
    <w:rsid w:val="003A7CD1"/>
    <w:rsid w:val="00431BEB"/>
    <w:rsid w:val="004A495F"/>
    <w:rsid w:val="004A4A7B"/>
    <w:rsid w:val="004E46EF"/>
    <w:rsid w:val="00500DA0"/>
    <w:rsid w:val="00547E10"/>
    <w:rsid w:val="00585019"/>
    <w:rsid w:val="005A71C3"/>
    <w:rsid w:val="005B0FB5"/>
    <w:rsid w:val="005E1D19"/>
    <w:rsid w:val="005F2739"/>
    <w:rsid w:val="005F5071"/>
    <w:rsid w:val="00643093"/>
    <w:rsid w:val="0067453B"/>
    <w:rsid w:val="006871BF"/>
    <w:rsid w:val="006D0CE2"/>
    <w:rsid w:val="006F2337"/>
    <w:rsid w:val="00702257"/>
    <w:rsid w:val="00776928"/>
    <w:rsid w:val="00777A69"/>
    <w:rsid w:val="008263E0"/>
    <w:rsid w:val="008417E6"/>
    <w:rsid w:val="00851D42"/>
    <w:rsid w:val="0085219F"/>
    <w:rsid w:val="008B28E6"/>
    <w:rsid w:val="0094122B"/>
    <w:rsid w:val="00974287"/>
    <w:rsid w:val="009928B8"/>
    <w:rsid w:val="00A00F2B"/>
    <w:rsid w:val="00A43886"/>
    <w:rsid w:val="00AE16C5"/>
    <w:rsid w:val="00B14E2F"/>
    <w:rsid w:val="00C617F5"/>
    <w:rsid w:val="00C9470A"/>
    <w:rsid w:val="00CC0346"/>
    <w:rsid w:val="00CD479B"/>
    <w:rsid w:val="00D10D31"/>
    <w:rsid w:val="00D51204"/>
    <w:rsid w:val="00D53A2C"/>
    <w:rsid w:val="00DE08FA"/>
    <w:rsid w:val="00EC3A0C"/>
    <w:rsid w:val="00EE2480"/>
    <w:rsid w:val="00F72D2D"/>
    <w:rsid w:val="00FA4E1C"/>
    <w:rsid w:val="00FA5A37"/>
    <w:rsid w:val="00FD7DCC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D4A"/>
  <w15:chartTrackingRefBased/>
  <w15:docId w15:val="{DA74DC00-4D79-40EC-AD0C-5AB0F51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19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3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C3A0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2">
    <w:name w:val="Сетка таблицы2"/>
    <w:basedOn w:val="a1"/>
    <w:next w:val="a3"/>
    <w:uiPriority w:val="39"/>
    <w:rsid w:val="00EC3A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C3A0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9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95F"/>
    <w:rPr>
      <w:rFonts w:ascii="Segoe UI" w:eastAsia="Times New Roman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ТН</dc:creator>
  <cp:keywords/>
  <dc:description/>
  <cp:lastModifiedBy>Гусарова ТН</cp:lastModifiedBy>
  <cp:revision>53</cp:revision>
  <cp:lastPrinted>2024-08-13T07:18:00Z</cp:lastPrinted>
  <dcterms:created xsi:type="dcterms:W3CDTF">2023-06-14T12:56:00Z</dcterms:created>
  <dcterms:modified xsi:type="dcterms:W3CDTF">2024-08-13T07:21:00Z</dcterms:modified>
</cp:coreProperties>
</file>