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37" w:rsidRDefault="00DD4C33" w:rsidP="007A6957">
      <w:pPr>
        <w:ind w:firstLine="567"/>
        <w:jc w:val="center"/>
        <w:rPr>
          <w:b/>
        </w:rPr>
      </w:pPr>
      <w:r w:rsidRPr="00DD4C33">
        <w:rPr>
          <w:b/>
        </w:rPr>
        <w:t>Аналитическая справка по итогам работы и функционирования проекта «Создание и развитие школьных театров на 2022-2024</w:t>
      </w:r>
      <w:r w:rsidR="00BE795A">
        <w:rPr>
          <w:b/>
        </w:rPr>
        <w:t xml:space="preserve"> г</w:t>
      </w:r>
      <w:r w:rsidRPr="00DD4C33">
        <w:rPr>
          <w:b/>
        </w:rPr>
        <w:t>г.»</w:t>
      </w:r>
      <w:r w:rsidR="0055735D">
        <w:rPr>
          <w:b/>
        </w:rPr>
        <w:t xml:space="preserve"> за 2022-2023 уч.г.</w:t>
      </w:r>
      <w:bookmarkStart w:id="0" w:name="_GoBack"/>
      <w:bookmarkEnd w:id="0"/>
    </w:p>
    <w:p w:rsidR="00FD1D7B" w:rsidRPr="00FD1D7B" w:rsidRDefault="00FD1D7B" w:rsidP="007A6957">
      <w:pPr>
        <w:ind w:firstLine="567"/>
        <w:jc w:val="right"/>
      </w:pPr>
      <w:r w:rsidRPr="00FD1D7B">
        <w:t>дата</w:t>
      </w:r>
      <w:r>
        <w:t>:</w:t>
      </w:r>
      <w:r w:rsidRPr="00FD1D7B">
        <w:t>14.06.2023</w:t>
      </w:r>
    </w:p>
    <w:p w:rsidR="00D3570C" w:rsidRPr="00DD4C33" w:rsidRDefault="00D3570C" w:rsidP="007A6957">
      <w:pPr>
        <w:ind w:firstLine="567"/>
        <w:jc w:val="both"/>
      </w:pPr>
    </w:p>
    <w:p w:rsidR="00DD4C33" w:rsidRPr="00DD4C33" w:rsidRDefault="00DD4C33" w:rsidP="007A6957">
      <w:pPr>
        <w:ind w:firstLine="567"/>
        <w:jc w:val="both"/>
        <w:rPr>
          <w:shd w:val="clear" w:color="auto" w:fill="FFFFFF"/>
        </w:rPr>
      </w:pPr>
      <w:r w:rsidRPr="00DD4C33">
        <w:rPr>
          <w:b/>
          <w:bCs/>
          <w:shd w:val="clear" w:color="auto" w:fill="FFFFFF"/>
        </w:rPr>
        <w:t>Цель: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развивать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эмоциональность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речи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и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творческую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деятельность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учащихся;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учить</w:t>
      </w:r>
      <w:r w:rsidR="00FA15C1">
        <w:rPr>
          <w:bCs/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оперировать</w:t>
      </w:r>
      <w:r w:rsidR="00FA15C1">
        <w:rPr>
          <w:shd w:val="clear" w:color="auto" w:fill="FFFFFF"/>
        </w:rPr>
        <w:t xml:space="preserve"> </w:t>
      </w:r>
      <w:r w:rsidRPr="00DD4C33">
        <w:rPr>
          <w:bCs/>
          <w:shd w:val="clear" w:color="auto" w:fill="FFFFFF"/>
        </w:rPr>
        <w:t>знаниями.</w:t>
      </w:r>
    </w:p>
    <w:p w:rsidR="00DD4C33" w:rsidRPr="00DD4C33" w:rsidRDefault="00DD4C33" w:rsidP="007A6957">
      <w:pPr>
        <w:ind w:firstLine="567"/>
        <w:jc w:val="both"/>
      </w:pPr>
      <w:r w:rsidRPr="00DD4C33">
        <w:rPr>
          <w:b/>
          <w:shd w:val="clear" w:color="auto" w:fill="FFFFFF"/>
        </w:rPr>
        <w:t>Задачи:</w:t>
      </w:r>
      <w:r w:rsidRPr="00DD4C33">
        <w:rPr>
          <w:shd w:val="clear" w:color="auto" w:fill="FFFFFF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BD2C3C" w:rsidRDefault="00BD2C3C" w:rsidP="007A6957">
      <w:pPr>
        <w:ind w:firstLine="567"/>
        <w:jc w:val="both"/>
      </w:pPr>
      <w:r w:rsidRPr="00DD4C33">
        <w:t xml:space="preserve">В рамках Федерального проекта «Создание и развитие школьных театров на 2022-2024 годы» Гимназия №11 приняла участие в сборе материалов для проведения серии </w:t>
      </w:r>
      <w:proofErr w:type="spellStart"/>
      <w:r w:rsidRPr="00DD4C33">
        <w:t>вебинаров</w:t>
      </w:r>
      <w:proofErr w:type="spellEnd"/>
      <w:r w:rsidRPr="00DD4C33">
        <w:t xml:space="preserve"> по развитию школьных театров, включающих в себя транслирование положительного педагогического опыта.</w:t>
      </w:r>
    </w:p>
    <w:p w:rsidR="007B471B" w:rsidRPr="00DD4C33" w:rsidRDefault="007B471B" w:rsidP="007A6957">
      <w:pPr>
        <w:ind w:firstLine="567"/>
        <w:jc w:val="both"/>
      </w:pPr>
    </w:p>
    <w:p w:rsidR="00BD2C3C" w:rsidRPr="007B471B" w:rsidRDefault="007B471B" w:rsidP="007A6957">
      <w:pPr>
        <w:pStyle w:val="a3"/>
        <w:ind w:left="0" w:firstLine="567"/>
        <w:rPr>
          <w:i/>
        </w:rPr>
      </w:pPr>
      <w:r w:rsidRPr="007B471B">
        <w:rPr>
          <w:i/>
        </w:rPr>
        <w:t>Творческие конкурсы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2"/>
        <w:gridCol w:w="2084"/>
        <w:gridCol w:w="1915"/>
        <w:gridCol w:w="2259"/>
        <w:gridCol w:w="1770"/>
      </w:tblGrid>
      <w:tr w:rsidR="00DD4C33" w:rsidRPr="00DD4C33" w:rsidTr="000428BF">
        <w:tc>
          <w:tcPr>
            <w:tcW w:w="775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№ п/п</w:t>
            </w:r>
          </w:p>
        </w:tc>
        <w:tc>
          <w:tcPr>
            <w:tcW w:w="1700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название мероприятия/</w:t>
            </w:r>
          </w:p>
          <w:p w:rsidR="00E5552D" w:rsidRPr="00DD4C33" w:rsidRDefault="00E5552D" w:rsidP="007A6957">
            <w:pPr>
              <w:ind w:firstLine="567"/>
              <w:jc w:val="both"/>
            </w:pPr>
            <w:r w:rsidRPr="00DD4C33">
              <w:t>конкурса</w:t>
            </w:r>
          </w:p>
        </w:tc>
        <w:tc>
          <w:tcPr>
            <w:tcW w:w="1915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ОУ</w:t>
            </w:r>
          </w:p>
        </w:tc>
        <w:tc>
          <w:tcPr>
            <w:tcW w:w="1867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результат на муниципальном уровне</w:t>
            </w:r>
          </w:p>
        </w:tc>
        <w:tc>
          <w:tcPr>
            <w:tcW w:w="1654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результат на региональном уровне</w:t>
            </w:r>
          </w:p>
        </w:tc>
      </w:tr>
      <w:tr w:rsidR="00DD4C33" w:rsidRPr="00DD4C33" w:rsidTr="000428BF">
        <w:tc>
          <w:tcPr>
            <w:tcW w:w="775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1</w:t>
            </w:r>
          </w:p>
        </w:tc>
        <w:tc>
          <w:tcPr>
            <w:tcW w:w="1700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Областной проект «Театральный поединок»</w:t>
            </w:r>
          </w:p>
        </w:tc>
        <w:tc>
          <w:tcPr>
            <w:tcW w:w="1915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школа №7</w:t>
            </w:r>
          </w:p>
        </w:tc>
        <w:tc>
          <w:tcPr>
            <w:tcW w:w="1867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победитель</w:t>
            </w:r>
          </w:p>
          <w:p w:rsidR="00E5552D" w:rsidRPr="00DD4C33" w:rsidRDefault="00E5552D" w:rsidP="007A6957">
            <w:pPr>
              <w:ind w:firstLine="567"/>
              <w:jc w:val="both"/>
            </w:pPr>
            <w:r w:rsidRPr="00DD4C33">
              <w:t>1 место</w:t>
            </w:r>
          </w:p>
        </w:tc>
        <w:tc>
          <w:tcPr>
            <w:tcW w:w="1654" w:type="dxa"/>
          </w:tcPr>
          <w:p w:rsidR="00E5552D" w:rsidRPr="00DD4C33" w:rsidRDefault="00E5552D" w:rsidP="007A6957">
            <w:pPr>
              <w:ind w:firstLine="567"/>
              <w:jc w:val="both"/>
            </w:pPr>
            <w:r w:rsidRPr="00DD4C33">
              <w:t>участник</w:t>
            </w:r>
          </w:p>
        </w:tc>
      </w:tr>
      <w:tr w:rsidR="00DD4C33" w:rsidRPr="00DD4C33" w:rsidTr="000428BF">
        <w:tc>
          <w:tcPr>
            <w:tcW w:w="775" w:type="dxa"/>
            <w:vMerge w:val="restart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2</w:t>
            </w:r>
          </w:p>
        </w:tc>
        <w:tc>
          <w:tcPr>
            <w:tcW w:w="1700" w:type="dxa"/>
            <w:vMerge w:val="restart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Областной фестиваль-конкурс – театральных коллективов</w:t>
            </w:r>
          </w:p>
          <w:p w:rsidR="00435AA3" w:rsidRPr="00DD4C33" w:rsidRDefault="00435AA3" w:rsidP="007A6957">
            <w:pPr>
              <w:ind w:firstLine="567"/>
              <w:jc w:val="both"/>
            </w:pPr>
            <w:r w:rsidRPr="007A6957">
              <w:t>(перечневый конкурс)</w:t>
            </w:r>
          </w:p>
        </w:tc>
        <w:tc>
          <w:tcPr>
            <w:tcW w:w="1915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лицей №6</w:t>
            </w:r>
          </w:p>
        </w:tc>
        <w:tc>
          <w:tcPr>
            <w:tcW w:w="1867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«лауреат» 1 степени, победитель</w:t>
            </w:r>
          </w:p>
        </w:tc>
        <w:tc>
          <w:tcPr>
            <w:tcW w:w="1654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участник</w:t>
            </w:r>
          </w:p>
        </w:tc>
      </w:tr>
      <w:tr w:rsidR="00DD4C33" w:rsidRPr="00DD4C33" w:rsidTr="000428BF">
        <w:tc>
          <w:tcPr>
            <w:tcW w:w="775" w:type="dxa"/>
            <w:vMerge/>
          </w:tcPr>
          <w:p w:rsidR="00435AA3" w:rsidRPr="00DD4C33" w:rsidRDefault="00435AA3" w:rsidP="007A6957">
            <w:pPr>
              <w:ind w:firstLine="567"/>
              <w:jc w:val="both"/>
            </w:pPr>
          </w:p>
        </w:tc>
        <w:tc>
          <w:tcPr>
            <w:tcW w:w="1700" w:type="dxa"/>
            <w:vMerge/>
          </w:tcPr>
          <w:p w:rsidR="00435AA3" w:rsidRPr="00DD4C33" w:rsidRDefault="00435AA3" w:rsidP="007A6957">
            <w:pPr>
              <w:ind w:firstLine="567"/>
              <w:jc w:val="both"/>
            </w:pPr>
          </w:p>
        </w:tc>
        <w:tc>
          <w:tcPr>
            <w:tcW w:w="1915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Гимназия №11</w:t>
            </w:r>
          </w:p>
        </w:tc>
        <w:tc>
          <w:tcPr>
            <w:tcW w:w="1867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«</w:t>
            </w:r>
            <w:proofErr w:type="spellStart"/>
            <w:r w:rsidRPr="00DD4C33">
              <w:t>Димломант</w:t>
            </w:r>
            <w:proofErr w:type="spellEnd"/>
            <w:r w:rsidRPr="00DD4C33">
              <w:t>», 1 степени, призер</w:t>
            </w:r>
          </w:p>
        </w:tc>
        <w:tc>
          <w:tcPr>
            <w:tcW w:w="1654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участник</w:t>
            </w:r>
          </w:p>
        </w:tc>
      </w:tr>
      <w:tr w:rsidR="00DD4C33" w:rsidRPr="00DD4C33" w:rsidTr="000428BF">
        <w:tc>
          <w:tcPr>
            <w:tcW w:w="775" w:type="dxa"/>
            <w:vMerge/>
          </w:tcPr>
          <w:p w:rsidR="00435AA3" w:rsidRPr="00DD4C33" w:rsidRDefault="00435AA3" w:rsidP="007A6957">
            <w:pPr>
              <w:ind w:firstLine="567"/>
              <w:jc w:val="both"/>
            </w:pPr>
          </w:p>
        </w:tc>
        <w:tc>
          <w:tcPr>
            <w:tcW w:w="1700" w:type="dxa"/>
            <w:vMerge/>
          </w:tcPr>
          <w:p w:rsidR="00435AA3" w:rsidRPr="00DD4C33" w:rsidRDefault="00435AA3" w:rsidP="007A6957">
            <w:pPr>
              <w:ind w:firstLine="567"/>
              <w:jc w:val="both"/>
            </w:pPr>
          </w:p>
        </w:tc>
        <w:tc>
          <w:tcPr>
            <w:tcW w:w="1915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школа №7</w:t>
            </w:r>
          </w:p>
        </w:tc>
        <w:tc>
          <w:tcPr>
            <w:tcW w:w="1867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«</w:t>
            </w:r>
            <w:proofErr w:type="spellStart"/>
            <w:r w:rsidRPr="00DD4C33">
              <w:t>Димломант</w:t>
            </w:r>
            <w:proofErr w:type="spellEnd"/>
            <w:r w:rsidRPr="00DD4C33">
              <w:t>», 1 степени, призер</w:t>
            </w:r>
          </w:p>
        </w:tc>
        <w:tc>
          <w:tcPr>
            <w:tcW w:w="1654" w:type="dxa"/>
          </w:tcPr>
          <w:p w:rsidR="00435AA3" w:rsidRPr="00DD4C33" w:rsidRDefault="00435AA3" w:rsidP="007A6957">
            <w:pPr>
              <w:ind w:firstLine="567"/>
              <w:jc w:val="both"/>
            </w:pPr>
            <w:r w:rsidRPr="00DD4C33">
              <w:t>участник</w:t>
            </w:r>
          </w:p>
        </w:tc>
      </w:tr>
      <w:tr w:rsidR="00DD4C33" w:rsidRPr="00DD4C33" w:rsidTr="000428BF">
        <w:tc>
          <w:tcPr>
            <w:tcW w:w="775" w:type="dxa"/>
            <w:vMerge w:val="restart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3</w:t>
            </w:r>
          </w:p>
        </w:tc>
        <w:tc>
          <w:tcPr>
            <w:tcW w:w="1700" w:type="dxa"/>
            <w:vMerge w:val="restart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 xml:space="preserve">Конкурс театральных </w:t>
            </w:r>
            <w:proofErr w:type="spellStart"/>
            <w:r w:rsidRPr="00DD4C33">
              <w:t>костановок</w:t>
            </w:r>
            <w:proofErr w:type="spellEnd"/>
            <w:r w:rsidRPr="00DD4C33">
              <w:t xml:space="preserve"> «</w:t>
            </w:r>
            <w:proofErr w:type="spellStart"/>
            <w:r w:rsidRPr="00DD4C33">
              <w:t>ЭКОтеатр</w:t>
            </w:r>
            <w:proofErr w:type="spellEnd"/>
            <w:r w:rsidRPr="00DD4C33">
              <w:t xml:space="preserve"> Подмосковья»</w:t>
            </w:r>
          </w:p>
        </w:tc>
        <w:tc>
          <w:tcPr>
            <w:tcW w:w="1915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Гимназия №8</w:t>
            </w:r>
          </w:p>
        </w:tc>
        <w:tc>
          <w:tcPr>
            <w:tcW w:w="1867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1 место, победитель</w:t>
            </w:r>
          </w:p>
        </w:tc>
        <w:tc>
          <w:tcPr>
            <w:tcW w:w="1654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участник</w:t>
            </w:r>
          </w:p>
        </w:tc>
      </w:tr>
      <w:tr w:rsidR="00DD4C33" w:rsidRPr="00DD4C33" w:rsidTr="000428BF">
        <w:tc>
          <w:tcPr>
            <w:tcW w:w="775" w:type="dxa"/>
            <w:vMerge/>
          </w:tcPr>
          <w:p w:rsidR="000428BF" w:rsidRPr="00DD4C33" w:rsidRDefault="000428BF" w:rsidP="007A6957">
            <w:pPr>
              <w:ind w:firstLine="567"/>
              <w:jc w:val="both"/>
            </w:pPr>
          </w:p>
        </w:tc>
        <w:tc>
          <w:tcPr>
            <w:tcW w:w="1700" w:type="dxa"/>
            <w:vMerge/>
          </w:tcPr>
          <w:p w:rsidR="000428BF" w:rsidRPr="00DD4C33" w:rsidRDefault="000428BF" w:rsidP="007A6957">
            <w:pPr>
              <w:ind w:firstLine="567"/>
              <w:jc w:val="both"/>
            </w:pPr>
          </w:p>
        </w:tc>
        <w:tc>
          <w:tcPr>
            <w:tcW w:w="1915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школа №7</w:t>
            </w:r>
          </w:p>
        </w:tc>
        <w:tc>
          <w:tcPr>
            <w:tcW w:w="1867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1 место, победитель</w:t>
            </w:r>
          </w:p>
        </w:tc>
        <w:tc>
          <w:tcPr>
            <w:tcW w:w="1654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участник</w:t>
            </w:r>
          </w:p>
        </w:tc>
      </w:tr>
      <w:tr w:rsidR="00DD4C33" w:rsidRPr="00DD4C33" w:rsidTr="000428BF">
        <w:tc>
          <w:tcPr>
            <w:tcW w:w="775" w:type="dxa"/>
            <w:vMerge/>
          </w:tcPr>
          <w:p w:rsidR="000428BF" w:rsidRPr="00DD4C33" w:rsidRDefault="000428BF" w:rsidP="007A6957">
            <w:pPr>
              <w:ind w:firstLine="567"/>
              <w:jc w:val="both"/>
            </w:pPr>
          </w:p>
        </w:tc>
        <w:tc>
          <w:tcPr>
            <w:tcW w:w="1700" w:type="dxa"/>
            <w:vMerge/>
          </w:tcPr>
          <w:p w:rsidR="000428BF" w:rsidRPr="00DD4C33" w:rsidRDefault="000428BF" w:rsidP="007A6957">
            <w:pPr>
              <w:ind w:firstLine="567"/>
              <w:jc w:val="both"/>
            </w:pPr>
          </w:p>
        </w:tc>
        <w:tc>
          <w:tcPr>
            <w:tcW w:w="1915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школа №7</w:t>
            </w:r>
          </w:p>
        </w:tc>
        <w:tc>
          <w:tcPr>
            <w:tcW w:w="1867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2 место, призер</w:t>
            </w:r>
          </w:p>
        </w:tc>
        <w:tc>
          <w:tcPr>
            <w:tcW w:w="1654" w:type="dxa"/>
          </w:tcPr>
          <w:p w:rsidR="000428BF" w:rsidRPr="00DD4C33" w:rsidRDefault="000428BF" w:rsidP="007A6957">
            <w:pPr>
              <w:ind w:firstLine="567"/>
              <w:jc w:val="both"/>
            </w:pPr>
            <w:r w:rsidRPr="00DD4C33">
              <w:t>участник</w:t>
            </w:r>
          </w:p>
        </w:tc>
      </w:tr>
    </w:tbl>
    <w:p w:rsidR="00D3570C" w:rsidRDefault="00F741FD" w:rsidP="007A6957">
      <w:pPr>
        <w:ind w:firstLine="567"/>
        <w:jc w:val="both"/>
      </w:pPr>
      <w:r w:rsidRPr="00EF3937">
        <w:rPr>
          <w:i/>
        </w:rPr>
        <w:t>Вывод из таблицы:</w:t>
      </w:r>
      <w:r>
        <w:t xml:space="preserve"> из таблицы видно, что самым активным участником стала школа №7.</w:t>
      </w:r>
      <w:r w:rsidR="00B57679">
        <w:t xml:space="preserve"> </w:t>
      </w:r>
      <w:r>
        <w:t>Она приняла участие во всех предложенных конкурсах театральных коллективов. Так же следует отметить: лицей №6, гимназии №8 и №11 за выборочное участие.</w:t>
      </w:r>
    </w:p>
    <w:p w:rsidR="00F741FD" w:rsidRDefault="00F741FD" w:rsidP="007A6957">
      <w:pPr>
        <w:ind w:firstLine="567"/>
        <w:jc w:val="both"/>
      </w:pPr>
    </w:p>
    <w:p w:rsidR="00F741FD" w:rsidRDefault="00F741FD" w:rsidP="007A6957">
      <w:pPr>
        <w:ind w:firstLine="567"/>
        <w:jc w:val="both"/>
      </w:pPr>
      <w:r>
        <w:t>Школам было предложено принять участие:</w:t>
      </w:r>
    </w:p>
    <w:p w:rsidR="00F741FD" w:rsidRDefault="00F741FD" w:rsidP="007A6957">
      <w:pPr>
        <w:ind w:firstLine="567"/>
        <w:jc w:val="both"/>
      </w:pPr>
      <w:r>
        <w:t>-межрегиональном форуме «Театральная педагогика как ответ на вопросы времени», направленный на обобщение опята и определение перспектив развития проекта «Театр + Школа: точки роста»;</w:t>
      </w:r>
    </w:p>
    <w:p w:rsidR="00F741FD" w:rsidRPr="00DD4C33" w:rsidRDefault="00F741FD" w:rsidP="007A6957">
      <w:pPr>
        <w:ind w:firstLine="567"/>
        <w:jc w:val="both"/>
      </w:pPr>
      <w:r>
        <w:t>-конкурсе на лучшую постановку спектакля «Трудный экзамен» в рамках Всероссийского просветительского проекта «Знание. Театр»</w:t>
      </w:r>
    </w:p>
    <w:p w:rsidR="00F741FD" w:rsidRDefault="00F741FD" w:rsidP="007A6957">
      <w:pPr>
        <w:ind w:firstLine="567"/>
        <w:jc w:val="both"/>
      </w:pPr>
    </w:p>
    <w:p w:rsidR="007B471B" w:rsidRDefault="007B471B" w:rsidP="007A6957">
      <w:pPr>
        <w:ind w:firstLine="567"/>
        <w:jc w:val="both"/>
      </w:pPr>
      <w:r w:rsidRPr="007B471B">
        <w:rPr>
          <w:shd w:val="clear" w:color="auto" w:fill="FFFFFF"/>
        </w:rPr>
        <w:t xml:space="preserve">На расширенном заседании </w:t>
      </w:r>
      <w:proofErr w:type="spellStart"/>
      <w:r w:rsidRPr="007B471B">
        <w:rPr>
          <w:shd w:val="clear" w:color="auto" w:fill="FFFFFF"/>
        </w:rPr>
        <w:t>Минпросвещения</w:t>
      </w:r>
      <w:proofErr w:type="spellEnd"/>
      <w:r w:rsidRPr="007B471B">
        <w:rPr>
          <w:shd w:val="clear" w:color="auto" w:fill="FFFFFF"/>
        </w:rPr>
        <w:t xml:space="preserve"> разработало план мероприятий (дорожную карту) по созданию и развитию школьных театров (письмо от 08.02.2022 № ДГ-</w:t>
      </w:r>
      <w:r w:rsidRPr="007B471B">
        <w:rPr>
          <w:shd w:val="clear" w:color="auto" w:fill="FFFFFF"/>
        </w:rPr>
        <w:lastRenderedPageBreak/>
        <w:t>333/06</w:t>
      </w:r>
      <w:proofErr w:type="gramStart"/>
      <w:r w:rsidRPr="007B471B">
        <w:rPr>
          <w:shd w:val="clear" w:color="auto" w:fill="FFFFFF"/>
        </w:rPr>
        <w:t>).</w:t>
      </w:r>
      <w:r w:rsidRPr="007B471B">
        <w:t>В</w:t>
      </w:r>
      <w:proofErr w:type="gramEnd"/>
      <w:r w:rsidRPr="007B471B">
        <w:t xml:space="preserve"> соответствии с планом к 2024 году в каждой школе должна быть создана театральная студия, зарегистрированная во Всероссийском перечне (реестра) школьных театров размещенного на официальном сайте Всероссийского центра.</w:t>
      </w:r>
      <w:r w:rsidR="00A73F1F">
        <w:t xml:space="preserve"> Мониторинг проходил </w:t>
      </w:r>
      <w:r w:rsidR="00E37D85">
        <w:t>ежемесячно</w:t>
      </w:r>
      <w:r w:rsidR="00A73F1F">
        <w:t>.</w:t>
      </w:r>
    </w:p>
    <w:p w:rsidR="00E37D85" w:rsidRPr="007B471B" w:rsidRDefault="00E37D85" w:rsidP="007A6957">
      <w:pPr>
        <w:ind w:firstLine="567"/>
        <w:jc w:val="both"/>
      </w:pPr>
      <w:r>
        <w:t>Был проведен семинар для руководителей ШТ и заместителей директоров по ВР (письмо ГОРУНО №24.01.2023 №18/1.4-03) на тему: «Школьные театры (федеральный проект «Создание и развитие школьных театров на 2022-2024 годы»)</w:t>
      </w:r>
    </w:p>
    <w:p w:rsidR="007B471B" w:rsidRPr="00F778E9" w:rsidRDefault="007B471B" w:rsidP="007A6957">
      <w:pPr>
        <w:ind w:firstLine="567"/>
        <w:jc w:val="both"/>
        <w:rPr>
          <w:i/>
        </w:rPr>
      </w:pPr>
      <w:r w:rsidRPr="00F778E9">
        <w:rPr>
          <w:i/>
        </w:rPr>
        <w:t xml:space="preserve">Мониторинг школьных театров в </w:t>
      </w:r>
      <w:proofErr w:type="spellStart"/>
      <w:r w:rsidRPr="00F778E9">
        <w:rPr>
          <w:i/>
        </w:rPr>
        <w:t>г.о.Дубна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3"/>
        <w:gridCol w:w="1076"/>
        <w:gridCol w:w="1304"/>
        <w:gridCol w:w="2289"/>
        <w:gridCol w:w="1304"/>
        <w:gridCol w:w="2289"/>
      </w:tblGrid>
      <w:tr w:rsidR="00D27216" w:rsidTr="00E35A86">
        <w:tc>
          <w:tcPr>
            <w:tcW w:w="769" w:type="dxa"/>
          </w:tcPr>
          <w:p w:rsidR="00D27216" w:rsidRDefault="00D27216" w:rsidP="007A6957">
            <w:pPr>
              <w:ind w:firstLine="567"/>
              <w:jc w:val="both"/>
            </w:pPr>
            <w:r>
              <w:t>№п/п</w:t>
            </w:r>
          </w:p>
        </w:tc>
        <w:tc>
          <w:tcPr>
            <w:tcW w:w="1043" w:type="dxa"/>
            <w:vMerge w:val="restart"/>
          </w:tcPr>
          <w:p w:rsidR="00D27216" w:rsidRDefault="00D27216" w:rsidP="007A6957">
            <w:pPr>
              <w:ind w:firstLine="567"/>
              <w:jc w:val="both"/>
            </w:pPr>
            <w:r>
              <w:t>всего школ</w:t>
            </w:r>
          </w:p>
        </w:tc>
        <w:tc>
          <w:tcPr>
            <w:tcW w:w="3922" w:type="dxa"/>
            <w:gridSpan w:val="2"/>
          </w:tcPr>
          <w:p w:rsidR="00D27216" w:rsidRDefault="00D27216" w:rsidP="007A6957">
            <w:pPr>
              <w:ind w:firstLine="567"/>
              <w:jc w:val="both"/>
            </w:pPr>
            <w:r>
              <w:t>на сентябрь 2022</w:t>
            </w:r>
          </w:p>
        </w:tc>
        <w:tc>
          <w:tcPr>
            <w:tcW w:w="3611" w:type="dxa"/>
            <w:gridSpan w:val="2"/>
          </w:tcPr>
          <w:p w:rsidR="00D27216" w:rsidRDefault="00D27216" w:rsidP="007A6957">
            <w:pPr>
              <w:ind w:firstLine="567"/>
              <w:jc w:val="both"/>
            </w:pPr>
            <w:r>
              <w:t>на май 2023</w:t>
            </w:r>
          </w:p>
        </w:tc>
      </w:tr>
      <w:tr w:rsidR="00D27216" w:rsidTr="00D27216">
        <w:tc>
          <w:tcPr>
            <w:tcW w:w="769" w:type="dxa"/>
          </w:tcPr>
          <w:p w:rsidR="00D27216" w:rsidRDefault="00D27216" w:rsidP="007A6957">
            <w:pPr>
              <w:ind w:firstLine="567"/>
              <w:jc w:val="both"/>
            </w:pPr>
            <w:r>
              <w:t>1</w:t>
            </w:r>
          </w:p>
        </w:tc>
        <w:tc>
          <w:tcPr>
            <w:tcW w:w="1043" w:type="dxa"/>
            <w:vMerge/>
          </w:tcPr>
          <w:p w:rsidR="00D27216" w:rsidRDefault="00D27216" w:rsidP="007A6957">
            <w:pPr>
              <w:ind w:firstLine="567"/>
              <w:jc w:val="both"/>
            </w:pPr>
          </w:p>
        </w:tc>
        <w:tc>
          <w:tcPr>
            <w:tcW w:w="1593" w:type="dxa"/>
          </w:tcPr>
          <w:p w:rsidR="00D27216" w:rsidRDefault="00D27216" w:rsidP="007A6957">
            <w:pPr>
              <w:ind w:firstLine="567"/>
              <w:jc w:val="both"/>
            </w:pPr>
            <w:r>
              <w:t>наличие школьных театров</w:t>
            </w:r>
          </w:p>
        </w:tc>
        <w:tc>
          <w:tcPr>
            <w:tcW w:w="2329" w:type="dxa"/>
          </w:tcPr>
          <w:p w:rsidR="00D27216" w:rsidRDefault="00D27216" w:rsidP="007A6957">
            <w:pPr>
              <w:ind w:firstLine="567"/>
              <w:jc w:val="both"/>
            </w:pPr>
            <w:r>
              <w:t>зарегистрированных в реестре</w:t>
            </w:r>
          </w:p>
        </w:tc>
        <w:tc>
          <w:tcPr>
            <w:tcW w:w="1282" w:type="dxa"/>
          </w:tcPr>
          <w:p w:rsidR="00D27216" w:rsidRDefault="00D27216" w:rsidP="007A6957">
            <w:pPr>
              <w:ind w:firstLine="567"/>
              <w:jc w:val="both"/>
            </w:pPr>
            <w:r>
              <w:t>наличие школьных театров</w:t>
            </w:r>
          </w:p>
        </w:tc>
        <w:tc>
          <w:tcPr>
            <w:tcW w:w="2329" w:type="dxa"/>
          </w:tcPr>
          <w:p w:rsidR="00D27216" w:rsidRDefault="00D27216" w:rsidP="007A6957">
            <w:pPr>
              <w:ind w:firstLine="567"/>
              <w:jc w:val="both"/>
            </w:pPr>
            <w:r>
              <w:t>зарегистрированных в реестре</w:t>
            </w:r>
          </w:p>
        </w:tc>
      </w:tr>
      <w:tr w:rsidR="007B471B" w:rsidTr="00D27216">
        <w:tc>
          <w:tcPr>
            <w:tcW w:w="769" w:type="dxa"/>
          </w:tcPr>
          <w:p w:rsidR="007B471B" w:rsidRDefault="00D27216" w:rsidP="007A6957">
            <w:pPr>
              <w:ind w:firstLine="567"/>
              <w:jc w:val="both"/>
            </w:pPr>
            <w:r>
              <w:t>2</w:t>
            </w:r>
          </w:p>
        </w:tc>
        <w:tc>
          <w:tcPr>
            <w:tcW w:w="1043" w:type="dxa"/>
          </w:tcPr>
          <w:p w:rsidR="007B471B" w:rsidRDefault="00F778E9" w:rsidP="007A6957">
            <w:pPr>
              <w:ind w:firstLine="567"/>
              <w:jc w:val="both"/>
            </w:pPr>
            <w:r>
              <w:t>10</w:t>
            </w:r>
          </w:p>
        </w:tc>
        <w:tc>
          <w:tcPr>
            <w:tcW w:w="1593" w:type="dxa"/>
          </w:tcPr>
          <w:p w:rsidR="007B471B" w:rsidRDefault="007B471B" w:rsidP="007A6957">
            <w:pPr>
              <w:ind w:firstLine="567"/>
              <w:jc w:val="both"/>
            </w:pPr>
            <w:r>
              <w:t>5</w:t>
            </w:r>
          </w:p>
        </w:tc>
        <w:tc>
          <w:tcPr>
            <w:tcW w:w="2329" w:type="dxa"/>
          </w:tcPr>
          <w:p w:rsidR="007B471B" w:rsidRDefault="007B471B" w:rsidP="007A6957">
            <w:pPr>
              <w:ind w:firstLine="567"/>
              <w:jc w:val="both"/>
            </w:pPr>
            <w:r>
              <w:t>0</w:t>
            </w:r>
          </w:p>
        </w:tc>
        <w:tc>
          <w:tcPr>
            <w:tcW w:w="1282" w:type="dxa"/>
          </w:tcPr>
          <w:p w:rsidR="007B471B" w:rsidRDefault="00F778E9" w:rsidP="007A6957">
            <w:pPr>
              <w:ind w:firstLine="567"/>
              <w:jc w:val="both"/>
            </w:pPr>
            <w:r>
              <w:t>9</w:t>
            </w:r>
          </w:p>
        </w:tc>
        <w:tc>
          <w:tcPr>
            <w:tcW w:w="2329" w:type="dxa"/>
          </w:tcPr>
          <w:p w:rsidR="007B471B" w:rsidRDefault="00F778E9" w:rsidP="007A6957">
            <w:pPr>
              <w:ind w:firstLine="567"/>
              <w:jc w:val="both"/>
            </w:pPr>
            <w:r>
              <w:t>9</w:t>
            </w:r>
          </w:p>
        </w:tc>
      </w:tr>
    </w:tbl>
    <w:p w:rsidR="007B471B" w:rsidRDefault="00F778E9" w:rsidP="007A6957">
      <w:pPr>
        <w:ind w:firstLine="567"/>
        <w:jc w:val="both"/>
      </w:pPr>
      <w:r w:rsidRPr="00F778E9">
        <w:rPr>
          <w:i/>
        </w:rPr>
        <w:t>Вывод из таблицы</w:t>
      </w:r>
      <w:r>
        <w:t>. Из таблицы видно, что почти все школы города создали школьные театры и зарегистрировали ШТ</w:t>
      </w:r>
      <w:r w:rsidR="005E4213">
        <w:t xml:space="preserve"> </w:t>
      </w:r>
      <w:r>
        <w:t>во Всероссийском перечне (реестре)</w:t>
      </w:r>
      <w:r w:rsidR="005E4213">
        <w:t>, что составляет 90% от общего числа школ города.</w:t>
      </w:r>
      <w:r>
        <w:t xml:space="preserve"> Только Школа №2 не создала ШТ.</w:t>
      </w:r>
    </w:p>
    <w:p w:rsidR="00777079" w:rsidRDefault="00777079" w:rsidP="007A6957">
      <w:pPr>
        <w:ind w:firstLine="567"/>
        <w:jc w:val="both"/>
      </w:pPr>
    </w:p>
    <w:p w:rsidR="00777079" w:rsidRDefault="00777079" w:rsidP="007A6957">
      <w:pPr>
        <w:ind w:firstLine="567"/>
        <w:jc w:val="both"/>
      </w:pPr>
      <w:r>
        <w:t>Вывод:</w:t>
      </w:r>
      <w:r w:rsidR="00062E16">
        <w:t xml:space="preserve"> Проверка выявила, что все образовательные организации принимали </w:t>
      </w:r>
      <w:r w:rsidR="004319D8">
        <w:t xml:space="preserve">в запланированных мероприятиях. По результатам данной работы можно увидеть, что вовлечение детей в театральную деятельность способствовало развитию у них творческих способностей. Дети, которые посещали школьные театры, стали более раскрепощенными, научились импровизировать, стали более открытыми, легкими в общении, обрели уверенность в себе, стали более музыкальными. </w:t>
      </w:r>
    </w:p>
    <w:p w:rsidR="00FD1D7B" w:rsidRDefault="00FD1D7B" w:rsidP="007A6957">
      <w:pPr>
        <w:ind w:firstLine="567"/>
        <w:jc w:val="both"/>
      </w:pPr>
    </w:p>
    <w:p w:rsidR="00FD1D7B" w:rsidRDefault="00FD1D7B" w:rsidP="007A6957">
      <w:pPr>
        <w:ind w:firstLine="567"/>
        <w:jc w:val="both"/>
      </w:pPr>
    </w:p>
    <w:p w:rsidR="00FD1D7B" w:rsidRPr="00A03CEB" w:rsidRDefault="00FD1D7B" w:rsidP="007A6957">
      <w:pPr>
        <w:ind w:firstLine="567"/>
        <w:jc w:val="both"/>
      </w:pPr>
    </w:p>
    <w:p w:rsidR="00FD1D7B" w:rsidRPr="007F29A2" w:rsidRDefault="00FD1D7B" w:rsidP="007A6957">
      <w:pPr>
        <w:ind w:firstLine="567"/>
      </w:pPr>
      <w:r w:rsidRPr="007F29A2">
        <w:t xml:space="preserve">Методист </w:t>
      </w:r>
      <w:proofErr w:type="spellStart"/>
      <w:r w:rsidRPr="007F29A2">
        <w:t>УМО__________________________Диденко</w:t>
      </w:r>
      <w:proofErr w:type="spellEnd"/>
      <w:r w:rsidRPr="007F29A2">
        <w:t xml:space="preserve"> Т.Р.</w:t>
      </w:r>
    </w:p>
    <w:p w:rsidR="00FD1D7B" w:rsidRDefault="00FD1D7B" w:rsidP="007A6957">
      <w:pPr>
        <w:ind w:firstLine="567"/>
        <w:jc w:val="both"/>
      </w:pPr>
    </w:p>
    <w:sectPr w:rsidR="00FD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14F"/>
    <w:multiLevelType w:val="hybridMultilevel"/>
    <w:tmpl w:val="3956FF98"/>
    <w:lvl w:ilvl="0" w:tplc="F8128428">
      <w:start w:val="1"/>
      <w:numFmt w:val="decimal"/>
      <w:lvlText w:val="%1."/>
      <w:lvlJc w:val="left"/>
      <w:pPr>
        <w:ind w:left="502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82352C"/>
    <w:multiLevelType w:val="hybridMultilevel"/>
    <w:tmpl w:val="7B26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A9"/>
    <w:rsid w:val="000428BF"/>
    <w:rsid w:val="00062E16"/>
    <w:rsid w:val="00101CF8"/>
    <w:rsid w:val="001270A9"/>
    <w:rsid w:val="004319D8"/>
    <w:rsid w:val="00435AA3"/>
    <w:rsid w:val="00512856"/>
    <w:rsid w:val="00540026"/>
    <w:rsid w:val="0055735D"/>
    <w:rsid w:val="005E10BD"/>
    <w:rsid w:val="005E4213"/>
    <w:rsid w:val="00777079"/>
    <w:rsid w:val="007A6957"/>
    <w:rsid w:val="007B471B"/>
    <w:rsid w:val="007D4025"/>
    <w:rsid w:val="00936D71"/>
    <w:rsid w:val="00980C1C"/>
    <w:rsid w:val="00A31595"/>
    <w:rsid w:val="00A73F1F"/>
    <w:rsid w:val="00B57679"/>
    <w:rsid w:val="00BC3FD8"/>
    <w:rsid w:val="00BD2C3C"/>
    <w:rsid w:val="00BE795A"/>
    <w:rsid w:val="00D27216"/>
    <w:rsid w:val="00D3570C"/>
    <w:rsid w:val="00DD4C33"/>
    <w:rsid w:val="00E3502A"/>
    <w:rsid w:val="00E37D85"/>
    <w:rsid w:val="00E5552D"/>
    <w:rsid w:val="00EF3937"/>
    <w:rsid w:val="00F741FD"/>
    <w:rsid w:val="00F778E9"/>
    <w:rsid w:val="00FA15C1"/>
    <w:rsid w:val="00FA5A37"/>
    <w:rsid w:val="00FD1D7B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B8BB"/>
  <w15:chartTrackingRefBased/>
  <w15:docId w15:val="{9383947A-6878-46CA-A72C-3D8C8CCF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0C"/>
    <w:pPr>
      <w:ind w:left="720"/>
      <w:contextualSpacing/>
    </w:pPr>
  </w:style>
  <w:style w:type="table" w:styleId="a4">
    <w:name w:val="Table Grid"/>
    <w:basedOn w:val="a1"/>
    <w:uiPriority w:val="39"/>
    <w:rsid w:val="00D3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C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ТН</dc:creator>
  <cp:keywords/>
  <dc:description/>
  <cp:lastModifiedBy>Гусарова ТН</cp:lastModifiedBy>
  <cp:revision>4</cp:revision>
  <cp:lastPrinted>2023-06-14T11:33:00Z</cp:lastPrinted>
  <dcterms:created xsi:type="dcterms:W3CDTF">2023-06-14T11:35:00Z</dcterms:created>
  <dcterms:modified xsi:type="dcterms:W3CDTF">2023-06-15T13:23:00Z</dcterms:modified>
</cp:coreProperties>
</file>